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7BDF3" w14:textId="77777777" w:rsidR="00F43591" w:rsidRDefault="00F43591" w:rsidP="0024258E">
      <w:pPr>
        <w:spacing w:before="307" w:line="263" w:lineRule="exact"/>
        <w:jc w:val="center"/>
        <w:textAlignment w:val="baseline"/>
        <w:rPr>
          <w:rFonts w:eastAsia="Times New Roman"/>
          <w:b/>
          <w:color w:val="000000"/>
          <w:spacing w:val="2"/>
          <w:sz w:val="23"/>
        </w:rPr>
      </w:pPr>
      <w:r>
        <w:rPr>
          <w:rFonts w:eastAsia="Times New Roman"/>
          <w:b/>
          <w:color w:val="000000"/>
          <w:spacing w:val="2"/>
          <w:sz w:val="23"/>
        </w:rPr>
        <w:t>AMUSEMENT RIDE REQUIREMENTS</w:t>
      </w:r>
    </w:p>
    <w:p w14:paraId="323F095E" w14:textId="77777777" w:rsidR="00F43591" w:rsidRDefault="00F43591" w:rsidP="00F43591">
      <w:pPr>
        <w:spacing w:before="20" w:line="263" w:lineRule="exact"/>
        <w:jc w:val="center"/>
        <w:textAlignment w:val="baseline"/>
        <w:rPr>
          <w:rFonts w:eastAsia="Times New Roman"/>
          <w:b/>
          <w:color w:val="000000"/>
          <w:spacing w:val="3"/>
          <w:sz w:val="23"/>
        </w:rPr>
      </w:pPr>
      <w:r>
        <w:rPr>
          <w:rFonts w:eastAsia="Times New Roman"/>
          <w:b/>
          <w:color w:val="000000"/>
          <w:spacing w:val="3"/>
          <w:sz w:val="23"/>
        </w:rPr>
        <w:t>JOINT INSURANCE FUND</w:t>
      </w:r>
    </w:p>
    <w:p w14:paraId="375718D1" w14:textId="77777777" w:rsidR="00F43591" w:rsidRDefault="00F43591" w:rsidP="00F43591">
      <w:pPr>
        <w:spacing w:before="280" w:line="283" w:lineRule="exact"/>
        <w:jc w:val="both"/>
        <w:textAlignment w:val="baseline"/>
        <w:rPr>
          <w:rFonts w:eastAsia="Times New Roman"/>
          <w:color w:val="000000"/>
          <w:sz w:val="23"/>
        </w:rPr>
      </w:pPr>
      <w:r>
        <w:rPr>
          <w:rFonts w:eastAsia="Times New Roman"/>
          <w:color w:val="000000"/>
          <w:sz w:val="23"/>
        </w:rPr>
        <w:t>The following information must be obtained as soon as possible prior to the event:</w:t>
      </w:r>
    </w:p>
    <w:p w14:paraId="235FD036" w14:textId="31FE6157" w:rsidR="00F43591" w:rsidRDefault="00F43591" w:rsidP="00F43591">
      <w:pPr>
        <w:numPr>
          <w:ilvl w:val="0"/>
          <w:numId w:val="1"/>
        </w:numPr>
        <w:spacing w:before="290" w:line="283" w:lineRule="exact"/>
        <w:ind w:right="72" w:hanging="720"/>
        <w:textAlignment w:val="baseline"/>
        <w:rPr>
          <w:rFonts w:eastAsia="Times New Roman"/>
          <w:b/>
          <w:color w:val="000000"/>
          <w:spacing w:val="3"/>
          <w:sz w:val="23"/>
        </w:rPr>
      </w:pPr>
      <w:r>
        <w:rPr>
          <w:rFonts w:eastAsia="Times New Roman"/>
          <w:b/>
          <w:color w:val="000000"/>
          <w:spacing w:val="3"/>
          <w:sz w:val="23"/>
        </w:rPr>
        <w:t xml:space="preserve">Copy of contract </w:t>
      </w:r>
      <w:r>
        <w:rPr>
          <w:rFonts w:eastAsia="Times New Roman"/>
          <w:color w:val="000000"/>
          <w:spacing w:val="3"/>
          <w:sz w:val="23"/>
        </w:rPr>
        <w:t xml:space="preserve">between the amusement ride contractor and the member entity. </w:t>
      </w:r>
    </w:p>
    <w:p w14:paraId="2DC369A1" w14:textId="77777777" w:rsidR="00F43591" w:rsidRDefault="00F43591" w:rsidP="00F43591">
      <w:pPr>
        <w:numPr>
          <w:ilvl w:val="0"/>
          <w:numId w:val="1"/>
        </w:numPr>
        <w:spacing w:before="288" w:line="283" w:lineRule="exact"/>
        <w:ind w:hanging="720"/>
        <w:textAlignment w:val="baseline"/>
        <w:rPr>
          <w:rFonts w:eastAsia="Times New Roman"/>
          <w:b/>
          <w:color w:val="000000"/>
          <w:spacing w:val="1"/>
          <w:sz w:val="23"/>
        </w:rPr>
      </w:pPr>
      <w:r>
        <w:rPr>
          <w:rFonts w:eastAsia="Times New Roman"/>
          <w:b/>
          <w:color w:val="000000"/>
          <w:spacing w:val="1"/>
          <w:sz w:val="23"/>
        </w:rPr>
        <w:t xml:space="preserve">Certificate of insurance </w:t>
      </w:r>
      <w:r>
        <w:rPr>
          <w:rFonts w:eastAsia="Times New Roman"/>
          <w:color w:val="000000"/>
          <w:spacing w:val="1"/>
          <w:sz w:val="23"/>
        </w:rPr>
        <w:t>to include the following information:</w:t>
      </w:r>
    </w:p>
    <w:p w14:paraId="3CB8204D" w14:textId="77777777" w:rsidR="00F43591" w:rsidRDefault="00F43591" w:rsidP="00F43591">
      <w:pPr>
        <w:numPr>
          <w:ilvl w:val="0"/>
          <w:numId w:val="2"/>
        </w:numPr>
        <w:tabs>
          <w:tab w:val="clear" w:pos="360"/>
          <w:tab w:val="left" w:pos="1296"/>
        </w:tabs>
        <w:spacing w:before="289" w:line="283" w:lineRule="exact"/>
        <w:ind w:left="1296" w:hanging="360"/>
        <w:jc w:val="both"/>
        <w:textAlignment w:val="baseline"/>
        <w:rPr>
          <w:rFonts w:eastAsia="Times New Roman"/>
          <w:b/>
          <w:color w:val="000000"/>
          <w:sz w:val="23"/>
        </w:rPr>
      </w:pPr>
      <w:r>
        <w:rPr>
          <w:rFonts w:eastAsia="Times New Roman"/>
          <w:b/>
          <w:color w:val="000000"/>
          <w:sz w:val="23"/>
        </w:rPr>
        <w:t xml:space="preserve">General liability </w:t>
      </w:r>
      <w:r>
        <w:rPr>
          <w:rFonts w:eastAsia="Times New Roman"/>
          <w:color w:val="000000"/>
          <w:sz w:val="23"/>
        </w:rPr>
        <w:t xml:space="preserve">limits of $1,000,000 per occurrence combined single limit for bodily injury and property damage with at least $2,000,000 general aggregate. Contractual liability </w:t>
      </w:r>
      <w:r>
        <w:rPr>
          <w:rFonts w:eastAsia="Times New Roman"/>
          <w:color w:val="000000"/>
          <w:sz w:val="23"/>
          <w:u w:val="single"/>
        </w:rPr>
        <w:t xml:space="preserve">must </w:t>
      </w:r>
      <w:r>
        <w:rPr>
          <w:rFonts w:eastAsia="Times New Roman"/>
          <w:color w:val="000000"/>
          <w:sz w:val="23"/>
        </w:rPr>
        <w:t>be included.</w:t>
      </w:r>
    </w:p>
    <w:p w14:paraId="7EBC0981" w14:textId="77777777" w:rsidR="00F43591" w:rsidRDefault="00F43591" w:rsidP="00F43591">
      <w:pPr>
        <w:numPr>
          <w:ilvl w:val="0"/>
          <w:numId w:val="2"/>
        </w:numPr>
        <w:tabs>
          <w:tab w:val="clear" w:pos="360"/>
          <w:tab w:val="left" w:pos="1296"/>
        </w:tabs>
        <w:spacing w:before="5" w:line="283" w:lineRule="exact"/>
        <w:ind w:left="1296" w:hanging="360"/>
        <w:jc w:val="both"/>
        <w:textAlignment w:val="baseline"/>
        <w:rPr>
          <w:rFonts w:eastAsia="Times New Roman"/>
          <w:b/>
          <w:color w:val="000000"/>
          <w:sz w:val="23"/>
        </w:rPr>
      </w:pPr>
      <w:r>
        <w:rPr>
          <w:rFonts w:eastAsia="Times New Roman"/>
          <w:b/>
          <w:color w:val="000000"/>
          <w:sz w:val="23"/>
        </w:rPr>
        <w:t xml:space="preserve">Automobile liability </w:t>
      </w:r>
      <w:r>
        <w:rPr>
          <w:rFonts w:eastAsia="Times New Roman"/>
          <w:color w:val="000000"/>
          <w:sz w:val="23"/>
        </w:rPr>
        <w:t>limits of $1,000,000 per occurrence combined single limit for bodily injury and property damage with no aggregate.</w:t>
      </w:r>
    </w:p>
    <w:p w14:paraId="0EC58A69" w14:textId="77777777" w:rsidR="00F43591" w:rsidRDefault="00F43591" w:rsidP="00F43591">
      <w:pPr>
        <w:numPr>
          <w:ilvl w:val="0"/>
          <w:numId w:val="2"/>
        </w:numPr>
        <w:tabs>
          <w:tab w:val="clear" w:pos="360"/>
          <w:tab w:val="left" w:pos="1296"/>
        </w:tabs>
        <w:spacing w:before="5" w:line="283" w:lineRule="exact"/>
        <w:ind w:left="1296" w:hanging="360"/>
        <w:jc w:val="both"/>
        <w:textAlignment w:val="baseline"/>
        <w:rPr>
          <w:rFonts w:eastAsia="Times New Roman"/>
          <w:b/>
          <w:color w:val="000000"/>
          <w:sz w:val="23"/>
        </w:rPr>
      </w:pPr>
      <w:r>
        <w:rPr>
          <w:rFonts w:eastAsia="Times New Roman"/>
          <w:b/>
          <w:color w:val="000000"/>
          <w:sz w:val="23"/>
        </w:rPr>
        <w:t xml:space="preserve">Workers Compensation </w:t>
      </w:r>
      <w:r>
        <w:rPr>
          <w:rFonts w:eastAsia="Times New Roman"/>
          <w:color w:val="000000"/>
          <w:sz w:val="23"/>
        </w:rPr>
        <w:t xml:space="preserve">at Statutory limits including </w:t>
      </w:r>
      <w:r>
        <w:rPr>
          <w:rFonts w:eastAsia="Times New Roman"/>
          <w:b/>
          <w:color w:val="000000"/>
          <w:sz w:val="23"/>
        </w:rPr>
        <w:t xml:space="preserve">Employers Liability </w:t>
      </w:r>
      <w:r>
        <w:rPr>
          <w:rFonts w:eastAsia="Times New Roman"/>
          <w:color w:val="000000"/>
          <w:sz w:val="23"/>
        </w:rPr>
        <w:t>at minimum limits of $500,000.</w:t>
      </w:r>
    </w:p>
    <w:p w14:paraId="4B5B8B07" w14:textId="77777777" w:rsidR="00F43591" w:rsidRDefault="00F43591" w:rsidP="00F43591">
      <w:pPr>
        <w:numPr>
          <w:ilvl w:val="0"/>
          <w:numId w:val="2"/>
        </w:numPr>
        <w:tabs>
          <w:tab w:val="clear" w:pos="360"/>
          <w:tab w:val="left" w:pos="1296"/>
        </w:tabs>
        <w:spacing w:before="5" w:line="283" w:lineRule="exact"/>
        <w:ind w:left="1296" w:hanging="360"/>
        <w:jc w:val="both"/>
        <w:textAlignment w:val="baseline"/>
        <w:rPr>
          <w:rFonts w:eastAsia="Times New Roman"/>
          <w:b/>
          <w:color w:val="000000"/>
          <w:sz w:val="23"/>
        </w:rPr>
      </w:pPr>
      <w:r>
        <w:rPr>
          <w:rFonts w:eastAsia="Times New Roman"/>
          <w:b/>
          <w:color w:val="000000"/>
          <w:sz w:val="23"/>
        </w:rPr>
        <w:t xml:space="preserve">Umbrella liability </w:t>
      </w:r>
      <w:r>
        <w:rPr>
          <w:rFonts w:eastAsia="Times New Roman"/>
          <w:color w:val="000000"/>
          <w:sz w:val="23"/>
        </w:rPr>
        <w:t>limits of $1,000,000 to $2,000,000 are also preferred.</w:t>
      </w:r>
    </w:p>
    <w:p w14:paraId="11F15DD1" w14:textId="77777777" w:rsidR="00F43591" w:rsidRDefault="00F43591" w:rsidP="00F43591">
      <w:pPr>
        <w:numPr>
          <w:ilvl w:val="0"/>
          <w:numId w:val="2"/>
        </w:numPr>
        <w:tabs>
          <w:tab w:val="clear" w:pos="360"/>
          <w:tab w:val="left" w:pos="1296"/>
        </w:tabs>
        <w:spacing w:before="5" w:line="283" w:lineRule="exact"/>
        <w:ind w:left="1296" w:hanging="360"/>
        <w:jc w:val="both"/>
        <w:textAlignment w:val="baseline"/>
        <w:rPr>
          <w:rFonts w:eastAsia="Times New Roman"/>
          <w:color w:val="000000"/>
          <w:sz w:val="23"/>
        </w:rPr>
      </w:pPr>
      <w:r>
        <w:rPr>
          <w:rFonts w:eastAsia="Times New Roman"/>
          <w:color w:val="000000"/>
          <w:sz w:val="23"/>
        </w:rPr>
        <w:t xml:space="preserve">The member entity and any associations, recreations or committees formed by the member entity to organize the "event" </w:t>
      </w:r>
      <w:r>
        <w:rPr>
          <w:rFonts w:eastAsia="Times New Roman"/>
          <w:color w:val="000000"/>
          <w:sz w:val="23"/>
          <w:u w:val="single"/>
        </w:rPr>
        <w:t>must</w:t>
      </w:r>
      <w:r>
        <w:rPr>
          <w:rFonts w:eastAsia="Times New Roman"/>
          <w:color w:val="000000"/>
          <w:sz w:val="23"/>
        </w:rPr>
        <w:t xml:space="preserve"> be named as </w:t>
      </w:r>
      <w:r>
        <w:rPr>
          <w:rFonts w:eastAsia="Times New Roman"/>
          <w:b/>
          <w:color w:val="000000"/>
          <w:sz w:val="23"/>
        </w:rPr>
        <w:t xml:space="preserve">additional insureds </w:t>
      </w:r>
      <w:r>
        <w:rPr>
          <w:rFonts w:eastAsia="Times New Roman"/>
          <w:color w:val="000000"/>
          <w:sz w:val="23"/>
        </w:rPr>
        <w:t>on all liability policies.</w:t>
      </w:r>
    </w:p>
    <w:p w14:paraId="73A8DF55" w14:textId="77777777" w:rsidR="00F43591" w:rsidRDefault="00F43591" w:rsidP="00F43591">
      <w:pPr>
        <w:numPr>
          <w:ilvl w:val="0"/>
          <w:numId w:val="2"/>
        </w:numPr>
        <w:tabs>
          <w:tab w:val="clear" w:pos="360"/>
          <w:tab w:val="left" w:pos="1296"/>
        </w:tabs>
        <w:spacing w:before="6" w:line="283" w:lineRule="exact"/>
        <w:ind w:left="1296" w:hanging="360"/>
        <w:jc w:val="both"/>
        <w:textAlignment w:val="baseline"/>
        <w:rPr>
          <w:rFonts w:eastAsia="Times New Roman"/>
          <w:b/>
          <w:color w:val="000000"/>
          <w:sz w:val="23"/>
        </w:rPr>
      </w:pPr>
      <w:r>
        <w:rPr>
          <w:rFonts w:eastAsia="Times New Roman"/>
          <w:b/>
          <w:color w:val="000000"/>
          <w:sz w:val="23"/>
        </w:rPr>
        <w:t xml:space="preserve">Rain date, </w:t>
      </w:r>
      <w:r>
        <w:rPr>
          <w:rFonts w:eastAsia="Times New Roman"/>
          <w:color w:val="000000"/>
          <w:sz w:val="23"/>
        </w:rPr>
        <w:t xml:space="preserve">if applicable, should also be shown </w:t>
      </w:r>
      <w:proofErr w:type="gramStart"/>
      <w:r>
        <w:rPr>
          <w:rFonts w:eastAsia="Times New Roman"/>
          <w:color w:val="000000"/>
          <w:sz w:val="23"/>
        </w:rPr>
        <w:t>on</w:t>
      </w:r>
      <w:proofErr w:type="gramEnd"/>
      <w:r>
        <w:rPr>
          <w:rFonts w:eastAsia="Times New Roman"/>
          <w:color w:val="000000"/>
          <w:sz w:val="23"/>
        </w:rPr>
        <w:t xml:space="preserve"> the description section of the certificate of insurance.</w:t>
      </w:r>
    </w:p>
    <w:p w14:paraId="308CB9DD" w14:textId="77777777" w:rsidR="00F43591" w:rsidRDefault="00F43591" w:rsidP="00F43591">
      <w:pPr>
        <w:tabs>
          <w:tab w:val="left" w:pos="864"/>
        </w:tabs>
        <w:spacing w:before="288" w:line="283" w:lineRule="exact"/>
        <w:textAlignment w:val="baseline"/>
        <w:rPr>
          <w:rFonts w:eastAsia="Times New Roman"/>
          <w:color w:val="000000"/>
          <w:spacing w:val="2"/>
          <w:sz w:val="23"/>
        </w:rPr>
      </w:pPr>
      <w:r>
        <w:rPr>
          <w:rFonts w:eastAsia="Times New Roman"/>
          <w:color w:val="000000"/>
          <w:spacing w:val="2"/>
          <w:sz w:val="23"/>
        </w:rPr>
        <w:t>3)</w:t>
      </w:r>
      <w:r>
        <w:rPr>
          <w:rFonts w:eastAsia="Times New Roman"/>
          <w:color w:val="000000"/>
          <w:spacing w:val="2"/>
          <w:sz w:val="23"/>
        </w:rPr>
        <w:tab/>
        <w:t xml:space="preserve">An executed </w:t>
      </w:r>
      <w:r>
        <w:rPr>
          <w:rFonts w:eastAsia="Times New Roman"/>
          <w:b/>
          <w:color w:val="000000"/>
          <w:spacing w:val="2"/>
          <w:sz w:val="23"/>
        </w:rPr>
        <w:t xml:space="preserve">hold harmless </w:t>
      </w:r>
      <w:r>
        <w:rPr>
          <w:rFonts w:eastAsia="Times New Roman"/>
          <w:color w:val="000000"/>
          <w:spacing w:val="2"/>
          <w:sz w:val="23"/>
        </w:rPr>
        <w:t>agreement in favor of the member entity must be signed by</w:t>
      </w:r>
    </w:p>
    <w:p w14:paraId="21C32209" w14:textId="0829AAD8" w:rsidR="00F43591" w:rsidRDefault="00F43591" w:rsidP="00324055">
      <w:pPr>
        <w:ind w:left="936"/>
        <w:textAlignment w:val="baseline"/>
        <w:rPr>
          <w:rFonts w:eastAsia="Times New Roman"/>
          <w:color w:val="000000"/>
          <w:sz w:val="23"/>
        </w:rPr>
      </w:pPr>
      <w:r>
        <w:rPr>
          <w:rFonts w:eastAsia="Times New Roman"/>
          <w:color w:val="000000"/>
          <w:sz w:val="23"/>
        </w:rPr>
        <w:t>the amusement ride contractor. Enclosed is suggested hold harmless agreement wording to be used by the amusement ride contractor. The Fund will not accept a "Null and Void" clause in favor of the contractor as part of the hold harmless agreement. Sample hold harmless agreements are attached on pages 5 and 6.</w:t>
      </w:r>
    </w:p>
    <w:p w14:paraId="24CFC86A" w14:textId="77777777" w:rsidR="00F43591" w:rsidRDefault="00F43591" w:rsidP="00F43591">
      <w:pPr>
        <w:numPr>
          <w:ilvl w:val="0"/>
          <w:numId w:val="3"/>
        </w:numPr>
        <w:spacing w:before="572" w:line="283" w:lineRule="exact"/>
        <w:ind w:hanging="720"/>
        <w:textAlignment w:val="baseline"/>
        <w:rPr>
          <w:rFonts w:eastAsia="Times New Roman"/>
          <w:color w:val="000000"/>
          <w:spacing w:val="3"/>
          <w:sz w:val="23"/>
        </w:rPr>
      </w:pPr>
      <w:proofErr w:type="gramStart"/>
      <w:r>
        <w:rPr>
          <w:rFonts w:eastAsia="Times New Roman"/>
          <w:color w:val="000000"/>
          <w:spacing w:val="3"/>
          <w:sz w:val="23"/>
        </w:rPr>
        <w:t>As</w:t>
      </w:r>
      <w:proofErr w:type="gramEnd"/>
      <w:r>
        <w:rPr>
          <w:rFonts w:eastAsia="Times New Roman"/>
          <w:color w:val="000000"/>
          <w:spacing w:val="3"/>
          <w:sz w:val="23"/>
        </w:rPr>
        <w:t xml:space="preserve"> </w:t>
      </w:r>
      <w:proofErr w:type="gramStart"/>
      <w:r>
        <w:rPr>
          <w:rFonts w:eastAsia="Times New Roman"/>
          <w:color w:val="000000"/>
          <w:spacing w:val="3"/>
          <w:sz w:val="23"/>
        </w:rPr>
        <w:t>respects</w:t>
      </w:r>
      <w:proofErr w:type="gramEnd"/>
      <w:r>
        <w:rPr>
          <w:rFonts w:eastAsia="Times New Roman"/>
          <w:color w:val="000000"/>
          <w:spacing w:val="3"/>
          <w:sz w:val="23"/>
        </w:rPr>
        <w:t xml:space="preserve"> to </w:t>
      </w:r>
      <w:r>
        <w:rPr>
          <w:rFonts w:eastAsia="Times New Roman"/>
          <w:b/>
          <w:color w:val="000000"/>
          <w:spacing w:val="3"/>
          <w:sz w:val="23"/>
        </w:rPr>
        <w:t>mechanical amusement</w:t>
      </w:r>
      <w:r>
        <w:rPr>
          <w:rFonts w:eastAsia="Times New Roman"/>
          <w:b/>
          <w:color w:val="182558"/>
          <w:spacing w:val="3"/>
          <w:sz w:val="23"/>
        </w:rPr>
        <w:t xml:space="preserve"> rides/devices,</w:t>
      </w:r>
      <w:r>
        <w:rPr>
          <w:rFonts w:eastAsia="Times New Roman"/>
          <w:color w:val="000000"/>
          <w:spacing w:val="3"/>
          <w:sz w:val="23"/>
        </w:rPr>
        <w:t xml:space="preserve"> the contractor will need to provide proof of registration of their amusement ride equipment, </w:t>
      </w:r>
      <w:proofErr w:type="gramStart"/>
      <w:r>
        <w:rPr>
          <w:rFonts w:eastAsia="Times New Roman"/>
          <w:color w:val="000000"/>
          <w:spacing w:val="3"/>
          <w:sz w:val="23"/>
        </w:rPr>
        <w:t>as well as,</w:t>
      </w:r>
      <w:proofErr w:type="gramEnd"/>
      <w:r>
        <w:rPr>
          <w:rFonts w:eastAsia="Times New Roman"/>
          <w:color w:val="000000"/>
          <w:spacing w:val="3"/>
          <w:sz w:val="23"/>
        </w:rPr>
        <w:t xml:space="preserve"> a copy of the contractor's permit application for the rides being utilized for the member sponsored event. Once the equipment is delivered to the event site, the member should confirm that the actual permit is affixed to the equipment. To confirm that the amusement vendor is registered, as required by the State, the member can visit the NJDCA website at:</w:t>
      </w:r>
    </w:p>
    <w:p w14:paraId="53CDC135" w14:textId="31F74313" w:rsidR="00E36A4E" w:rsidRDefault="00E36A4E" w:rsidP="00F43591">
      <w:pPr>
        <w:spacing w:before="304" w:line="263" w:lineRule="exact"/>
        <w:ind w:left="720"/>
        <w:textAlignment w:val="baseline"/>
      </w:pPr>
      <w:hyperlink r:id="rId8" w:history="1">
        <w:r w:rsidRPr="002E6828">
          <w:rPr>
            <w:rStyle w:val="Hyperlink"/>
          </w:rPr>
          <w:t>https://www.nj.gov/dca/codes/publications/pdf_rides/rtc_ride_list.pdf</w:t>
        </w:r>
      </w:hyperlink>
      <w:r>
        <w:t xml:space="preserve"> </w:t>
      </w:r>
    </w:p>
    <w:p w14:paraId="7E23B04A" w14:textId="7D7B513F" w:rsidR="00E36A4E" w:rsidRDefault="00E36A4E" w:rsidP="00F43591">
      <w:pPr>
        <w:spacing w:before="304" w:line="263" w:lineRule="exact"/>
        <w:ind w:left="720"/>
        <w:textAlignment w:val="baseline"/>
      </w:pPr>
      <w:r>
        <w:t xml:space="preserve">Additional Information can </w:t>
      </w:r>
      <w:proofErr w:type="gramStart"/>
      <w:r>
        <w:t>found</w:t>
      </w:r>
      <w:proofErr w:type="gramEnd"/>
      <w:r>
        <w:t xml:space="preserve"> here:</w:t>
      </w:r>
    </w:p>
    <w:p w14:paraId="2B20EA2B" w14:textId="23632330" w:rsidR="00324055" w:rsidRDefault="00E36A4E" w:rsidP="00F43591">
      <w:pPr>
        <w:spacing w:before="304" w:line="263" w:lineRule="exact"/>
        <w:ind w:left="720"/>
        <w:textAlignment w:val="baseline"/>
      </w:pPr>
      <w:hyperlink r:id="rId9" w:history="1">
        <w:r w:rsidRPr="002E6828">
          <w:rPr>
            <w:rStyle w:val="Hyperlink"/>
          </w:rPr>
          <w:t>https://www.nj.gov/dca/codes/offices/rides_faq.shtml</w:t>
        </w:r>
      </w:hyperlink>
      <w:r>
        <w:t xml:space="preserve"> </w:t>
      </w:r>
    </w:p>
    <w:p w14:paraId="637EB02D" w14:textId="77777777" w:rsidR="00E36A4E" w:rsidRPr="00F43591" w:rsidRDefault="00E36A4E" w:rsidP="00F43591">
      <w:pPr>
        <w:spacing w:before="304" w:line="263" w:lineRule="exact"/>
        <w:ind w:left="720"/>
        <w:textAlignment w:val="baseline"/>
        <w:rPr>
          <w:rFonts w:eastAsia="Times New Roman"/>
          <w:color w:val="0000FF"/>
          <w:spacing w:val="5"/>
          <w:sz w:val="23"/>
          <w:u w:val="single"/>
        </w:rPr>
      </w:pPr>
    </w:p>
    <w:p w14:paraId="3A8426F1" w14:textId="77777777" w:rsidR="00F43591" w:rsidRPr="00F43591" w:rsidRDefault="00F43591" w:rsidP="00F43591">
      <w:pPr>
        <w:numPr>
          <w:ilvl w:val="0"/>
          <w:numId w:val="3"/>
        </w:numPr>
        <w:spacing w:before="299" w:line="283" w:lineRule="exact"/>
        <w:ind w:hanging="720"/>
        <w:textAlignment w:val="baseline"/>
        <w:rPr>
          <w:rFonts w:eastAsia="Times New Roman"/>
          <w:color w:val="000000"/>
          <w:sz w:val="23"/>
        </w:rPr>
      </w:pPr>
      <w:r w:rsidRPr="00F43591">
        <w:rPr>
          <w:rFonts w:eastAsia="Times New Roman"/>
          <w:color w:val="000000"/>
          <w:sz w:val="23"/>
        </w:rPr>
        <w:lastRenderedPageBreak/>
        <w:t xml:space="preserve">As stated above, mechanical amusements rides/devices </w:t>
      </w:r>
      <w:proofErr w:type="gramStart"/>
      <w:r w:rsidRPr="00F43591">
        <w:rPr>
          <w:rFonts w:eastAsia="Times New Roman"/>
          <w:color w:val="000000"/>
          <w:sz w:val="23"/>
        </w:rPr>
        <w:t>required</w:t>
      </w:r>
      <w:proofErr w:type="gramEnd"/>
      <w:r w:rsidRPr="00F43591">
        <w:rPr>
          <w:rFonts w:eastAsia="Times New Roman"/>
          <w:color w:val="000000"/>
          <w:sz w:val="23"/>
        </w:rPr>
        <w:t xml:space="preserve"> to be licensed by State of New Jersey. Mechanical amusement rides/devices are defined as any amusement ride required to be licensed by the State of New Jersey which includes any mechanical device or devices, including but not limited to water slides exceeding 15 feet in height, which carry or convey passengers along, around, or over a fixed or restricted route or course for the purpose of giving its passengers amusement, pleasure, thrills or excitement; and any passenger or gravity propelled ride when located in an amusement area or park in which there are other amusement rides. Mechanical amusement rides/devices are also defined to include the following </w:t>
      </w:r>
      <w:proofErr w:type="gramStart"/>
      <w:r w:rsidRPr="00F43591">
        <w:rPr>
          <w:rFonts w:eastAsia="Times New Roman"/>
          <w:color w:val="000000"/>
          <w:sz w:val="23"/>
        </w:rPr>
        <w:t>pursuant</w:t>
      </w:r>
      <w:proofErr w:type="gramEnd"/>
      <w:r w:rsidRPr="00F43591">
        <w:rPr>
          <w:rFonts w:eastAsia="Times New Roman"/>
          <w:color w:val="000000"/>
          <w:sz w:val="23"/>
        </w:rPr>
        <w:t xml:space="preserve"> to the New Jersey Department </w:t>
      </w:r>
      <w:proofErr w:type="spellStart"/>
      <w:r w:rsidRPr="00F43591">
        <w:rPr>
          <w:rFonts w:eastAsia="Times New Roman"/>
          <w:color w:val="000000"/>
          <w:sz w:val="23"/>
        </w:rPr>
        <w:t>on</w:t>
      </w:r>
      <w:proofErr w:type="spellEnd"/>
      <w:r w:rsidRPr="00F43591">
        <w:rPr>
          <w:rFonts w:eastAsia="Times New Roman"/>
          <w:color w:val="000000"/>
          <w:sz w:val="23"/>
        </w:rPr>
        <w:t xml:space="preserve"> Community Affairs, concerning Carnival and Amusement Ride Safety Act P. L. 1975 C105 as amended on July 20, 2001, and New Jersey Administrative Code, Title 5. Community Affairs, Chapter 14A. Carnival-Amusement Rides, N.J.A.5:14 A (2014), N.J.A.C. §5.14A-1.1:</w:t>
      </w:r>
    </w:p>
    <w:p w14:paraId="7AD6B80D" w14:textId="77777777" w:rsidR="00F43591" w:rsidRPr="00F43591" w:rsidRDefault="00F43591" w:rsidP="00F43591">
      <w:pPr>
        <w:spacing w:before="284" w:line="283" w:lineRule="exact"/>
        <w:ind w:left="1440" w:right="360"/>
        <w:textAlignment w:val="baseline"/>
        <w:rPr>
          <w:rFonts w:eastAsia="Times New Roman"/>
          <w:color w:val="000000"/>
          <w:sz w:val="23"/>
        </w:rPr>
      </w:pPr>
      <w:r w:rsidRPr="00F43591">
        <w:rPr>
          <w:rFonts w:eastAsia="Times New Roman"/>
          <w:color w:val="000000"/>
          <w:sz w:val="23"/>
        </w:rPr>
        <w:t>Small truck kiddie rides as defined under N.J.A.C. §5:14A-1.2, and inflatable bounce houses, moonwalks, inflatable slides, and other inflatable attractions, which allow riders to bounce, slide, and/or to be supported by them, as defined under N.J.A.C. §5:14A-1.2, and §5:14A-13.1, "Inflatable Rides" subchapter.</w:t>
      </w:r>
    </w:p>
    <w:p w14:paraId="1A5FB606" w14:textId="77777777" w:rsidR="00F43591" w:rsidRDefault="00F43591" w:rsidP="00F43591">
      <w:pPr>
        <w:spacing w:before="284" w:line="283" w:lineRule="exact"/>
        <w:ind w:left="1440" w:right="216"/>
        <w:textAlignment w:val="baseline"/>
        <w:rPr>
          <w:rFonts w:eastAsia="Times New Roman"/>
          <w:color w:val="000000"/>
          <w:sz w:val="23"/>
        </w:rPr>
      </w:pPr>
      <w:r>
        <w:rPr>
          <w:rFonts w:eastAsia="Times New Roman"/>
          <w:color w:val="000000"/>
          <w:sz w:val="23"/>
        </w:rPr>
        <w:t>The rental or lease of Inflatables - Inflatables are considered an amusement ride. DCA's web site lists rental firms and those inflatables that already have a DCA permit. Be sure the inflatable you want to rent is on the list.</w:t>
      </w:r>
    </w:p>
    <w:p w14:paraId="062FC9E4" w14:textId="77777777" w:rsidR="00E36A4E" w:rsidRDefault="00E36A4E" w:rsidP="00E36A4E">
      <w:pPr>
        <w:spacing w:before="304" w:line="263" w:lineRule="exact"/>
        <w:ind w:left="720"/>
        <w:textAlignment w:val="baseline"/>
      </w:pPr>
      <w:hyperlink r:id="rId10" w:history="1">
        <w:r w:rsidRPr="002E6828">
          <w:rPr>
            <w:rStyle w:val="Hyperlink"/>
          </w:rPr>
          <w:t>https://www.nj.gov/dca/codes/publications/pdf_rides/rtc_ride_list.pdf</w:t>
        </w:r>
      </w:hyperlink>
      <w:r>
        <w:t xml:space="preserve"> </w:t>
      </w:r>
    </w:p>
    <w:p w14:paraId="64D6BBD9" w14:textId="6D0C268C" w:rsidR="00F43591" w:rsidRPr="00F43591" w:rsidRDefault="00F43591" w:rsidP="00F43591">
      <w:pPr>
        <w:spacing w:before="1" w:line="566" w:lineRule="exact"/>
        <w:ind w:left="1440" w:right="1080" w:hanging="1440"/>
        <w:textAlignment w:val="baseline"/>
        <w:rPr>
          <w:rFonts w:eastAsia="Times New Roman"/>
          <w:color w:val="0000FF"/>
          <w:sz w:val="23"/>
          <w:u w:val="single"/>
        </w:rPr>
      </w:pPr>
    </w:p>
    <w:p w14:paraId="1CF17277" w14:textId="77777777" w:rsidR="00F43591" w:rsidRDefault="00F43591" w:rsidP="00F43591">
      <w:pPr>
        <w:ind w:left="1440" w:right="1080"/>
        <w:textAlignment w:val="baseline"/>
        <w:rPr>
          <w:rFonts w:eastAsia="Times New Roman"/>
          <w:color w:val="000000"/>
          <w:sz w:val="23"/>
        </w:rPr>
      </w:pPr>
      <w:r>
        <w:rPr>
          <w:rFonts w:eastAsia="Times New Roman"/>
          <w:color w:val="000000"/>
          <w:sz w:val="23"/>
        </w:rPr>
        <w:t>A ride inspection must take place prior to using the inflatable.</w:t>
      </w:r>
    </w:p>
    <w:p w14:paraId="75C0F1A7" w14:textId="77777777" w:rsidR="00F43591" w:rsidRDefault="00F43591" w:rsidP="00F43591">
      <w:pPr>
        <w:ind w:left="1440" w:right="1080"/>
        <w:textAlignment w:val="baseline"/>
        <w:rPr>
          <w:rFonts w:eastAsia="Times New Roman"/>
          <w:color w:val="182558"/>
          <w:sz w:val="23"/>
          <w:u w:val="single"/>
        </w:rPr>
      </w:pPr>
    </w:p>
    <w:p w14:paraId="06039D3D" w14:textId="77777777" w:rsidR="00F43591" w:rsidRDefault="00F43591" w:rsidP="00F43591">
      <w:pPr>
        <w:ind w:right="1080"/>
        <w:textAlignment w:val="baseline"/>
        <w:rPr>
          <w:rFonts w:eastAsia="Times New Roman"/>
          <w:color w:val="000000"/>
          <w:sz w:val="23"/>
        </w:rPr>
      </w:pPr>
      <w:r>
        <w:rPr>
          <w:rFonts w:eastAsia="Times New Roman"/>
          <w:color w:val="000000"/>
          <w:sz w:val="23"/>
        </w:rPr>
        <w:t>NOTES:</w:t>
      </w:r>
      <w:r>
        <w:rPr>
          <w:rFonts w:eastAsia="Times New Roman"/>
          <w:color w:val="000000"/>
          <w:sz w:val="23"/>
        </w:rPr>
        <w:tab/>
        <w:t xml:space="preserve">The attached checklist can be used as a guide in making sure that all items </w:t>
      </w:r>
    </w:p>
    <w:p w14:paraId="53B3F384" w14:textId="77777777" w:rsidR="00F43591" w:rsidRDefault="00F43591" w:rsidP="00F43591">
      <w:pPr>
        <w:ind w:left="720" w:right="1080" w:firstLine="720"/>
        <w:textAlignment w:val="baseline"/>
        <w:rPr>
          <w:rFonts w:eastAsia="Times New Roman"/>
          <w:color w:val="000000"/>
          <w:sz w:val="23"/>
        </w:rPr>
      </w:pPr>
      <w:r>
        <w:rPr>
          <w:rFonts w:eastAsia="Times New Roman"/>
          <w:color w:val="000000"/>
          <w:sz w:val="23"/>
        </w:rPr>
        <w:t>have been addressed.</w:t>
      </w:r>
    </w:p>
    <w:p w14:paraId="3991FE4C" w14:textId="77777777" w:rsidR="00F43591" w:rsidRDefault="00F43591" w:rsidP="00F43591">
      <w:pPr>
        <w:ind w:left="936"/>
        <w:jc w:val="both"/>
        <w:textAlignment w:val="baseline"/>
        <w:rPr>
          <w:rFonts w:eastAsia="Times New Roman"/>
          <w:color w:val="000000"/>
          <w:sz w:val="23"/>
        </w:rPr>
      </w:pPr>
    </w:p>
    <w:p w14:paraId="30D5804D" w14:textId="6DA0A47B" w:rsidR="00F43591" w:rsidRDefault="00F43591" w:rsidP="00F43591">
      <w:pPr>
        <w:spacing w:before="1" w:after="2584" w:line="283" w:lineRule="exact"/>
        <w:ind w:left="936"/>
        <w:jc w:val="both"/>
        <w:textAlignment w:val="baseline"/>
        <w:rPr>
          <w:rFonts w:eastAsia="Times New Roman"/>
          <w:color w:val="000000"/>
          <w:sz w:val="23"/>
        </w:rPr>
      </w:pPr>
    </w:p>
    <w:p w14:paraId="46D2EF8E" w14:textId="77777777" w:rsidR="00324055" w:rsidRDefault="00324055" w:rsidP="00F43591">
      <w:pPr>
        <w:spacing w:before="1" w:after="2584" w:line="283" w:lineRule="exact"/>
        <w:ind w:left="936"/>
        <w:jc w:val="both"/>
        <w:textAlignment w:val="baseline"/>
        <w:rPr>
          <w:rFonts w:eastAsia="Times New Roman"/>
          <w:color w:val="000000"/>
          <w:sz w:val="23"/>
        </w:rPr>
      </w:pPr>
    </w:p>
    <w:p w14:paraId="09A7E9E2" w14:textId="52D10BD5" w:rsidR="00F43591" w:rsidRDefault="00F43591" w:rsidP="00F43591">
      <w:pPr>
        <w:spacing w:line="565" w:lineRule="exact"/>
        <w:ind w:left="72" w:right="216"/>
        <w:textAlignment w:val="baseline"/>
        <w:rPr>
          <w:rFonts w:eastAsia="Times New Roman"/>
          <w:color w:val="000000"/>
          <w:sz w:val="24"/>
        </w:rPr>
      </w:pPr>
      <w:r>
        <w:rPr>
          <w:rFonts w:eastAsia="Times New Roman"/>
          <w:color w:val="000000"/>
          <w:sz w:val="24"/>
        </w:rPr>
        <w:lastRenderedPageBreak/>
        <w:t>CHECKLIST FOR AMUSEMENTS CONTRACTS:</w:t>
      </w:r>
    </w:p>
    <w:p w14:paraId="09C449C3" w14:textId="77777777" w:rsidR="00F43591" w:rsidRDefault="00F43591" w:rsidP="00F43591">
      <w:pPr>
        <w:spacing w:line="565" w:lineRule="exact"/>
        <w:ind w:left="72" w:right="216"/>
        <w:jc w:val="both"/>
        <w:textAlignment w:val="baseline"/>
        <w:rPr>
          <w:rFonts w:eastAsia="Times New Roman"/>
          <w:color w:val="000000"/>
          <w:sz w:val="24"/>
        </w:rPr>
      </w:pPr>
      <w:proofErr w:type="gramStart"/>
      <w:r>
        <w:rPr>
          <w:rFonts w:eastAsia="Times New Roman"/>
          <w:color w:val="000000"/>
          <w:sz w:val="24"/>
        </w:rPr>
        <w:t>ENTITY:_</w:t>
      </w:r>
      <w:proofErr w:type="gramEnd"/>
      <w:r>
        <w:rPr>
          <w:rFonts w:eastAsia="Times New Roman"/>
          <w:color w:val="000000"/>
          <w:sz w:val="24"/>
        </w:rPr>
        <w:t>_______________________________________________________________</w:t>
      </w:r>
    </w:p>
    <w:p w14:paraId="4A4E7C54" w14:textId="77777777" w:rsidR="00F43591" w:rsidRDefault="00F43591" w:rsidP="00F43591">
      <w:pPr>
        <w:spacing w:line="565" w:lineRule="exact"/>
        <w:ind w:left="72" w:right="216"/>
        <w:jc w:val="both"/>
        <w:textAlignment w:val="baseline"/>
        <w:rPr>
          <w:rFonts w:eastAsia="Times New Roman"/>
          <w:color w:val="000000"/>
          <w:sz w:val="24"/>
        </w:rPr>
      </w:pPr>
      <w:proofErr w:type="gramStart"/>
      <w:r>
        <w:rPr>
          <w:rFonts w:eastAsia="Times New Roman"/>
          <w:color w:val="000000"/>
          <w:sz w:val="24"/>
        </w:rPr>
        <w:t>VENDOR:_</w:t>
      </w:r>
      <w:proofErr w:type="gramEnd"/>
      <w:r>
        <w:rPr>
          <w:rFonts w:eastAsia="Times New Roman"/>
          <w:color w:val="000000"/>
          <w:sz w:val="24"/>
        </w:rPr>
        <w:t>______________________________________________________________</w:t>
      </w:r>
    </w:p>
    <w:p w14:paraId="40048F16" w14:textId="77777777" w:rsidR="00F43591" w:rsidRDefault="00F43591" w:rsidP="00F43591">
      <w:pPr>
        <w:spacing w:line="565" w:lineRule="exact"/>
        <w:ind w:left="72" w:right="216"/>
        <w:jc w:val="both"/>
        <w:textAlignment w:val="baseline"/>
        <w:rPr>
          <w:rFonts w:eastAsia="Times New Roman"/>
          <w:color w:val="000000"/>
          <w:sz w:val="24"/>
        </w:rPr>
      </w:pPr>
      <w:r>
        <w:rPr>
          <w:rFonts w:eastAsia="Times New Roman"/>
          <w:color w:val="000000"/>
          <w:sz w:val="24"/>
        </w:rPr>
        <w:t xml:space="preserve">DATE OF </w:t>
      </w:r>
      <w:proofErr w:type="gramStart"/>
      <w:r>
        <w:rPr>
          <w:rFonts w:eastAsia="Times New Roman"/>
          <w:color w:val="000000"/>
          <w:sz w:val="24"/>
        </w:rPr>
        <w:t>EVENT:_</w:t>
      </w:r>
      <w:proofErr w:type="gramEnd"/>
      <w:r>
        <w:rPr>
          <w:rFonts w:eastAsia="Times New Roman"/>
          <w:color w:val="000000"/>
          <w:sz w:val="24"/>
        </w:rPr>
        <w:t>_______________________________________________________</w:t>
      </w:r>
    </w:p>
    <w:p w14:paraId="09F22067" w14:textId="77777777" w:rsidR="00F43591" w:rsidRDefault="00F43591" w:rsidP="00F43591">
      <w:pPr>
        <w:spacing w:line="565" w:lineRule="exact"/>
        <w:ind w:left="72" w:right="216"/>
        <w:jc w:val="both"/>
        <w:textAlignment w:val="baseline"/>
        <w:rPr>
          <w:rFonts w:eastAsia="Times New Roman"/>
          <w:color w:val="000000"/>
          <w:sz w:val="24"/>
        </w:rPr>
      </w:pPr>
      <w:r>
        <w:rPr>
          <w:rFonts w:eastAsia="Times New Roman"/>
          <w:color w:val="000000"/>
          <w:sz w:val="24"/>
        </w:rPr>
        <w:t>RAIN DATE (IF APPLICABLE</w:t>
      </w:r>
      <w:proofErr w:type="gramStart"/>
      <w:r>
        <w:rPr>
          <w:rFonts w:eastAsia="Times New Roman"/>
          <w:color w:val="000000"/>
          <w:sz w:val="24"/>
        </w:rPr>
        <w:t>):_</w:t>
      </w:r>
      <w:proofErr w:type="gramEnd"/>
      <w:r>
        <w:rPr>
          <w:rFonts w:eastAsia="Times New Roman"/>
          <w:color w:val="000000"/>
          <w:sz w:val="24"/>
        </w:rPr>
        <w:t>____________________________________________</w:t>
      </w:r>
    </w:p>
    <w:p w14:paraId="28D1C7FE" w14:textId="77777777" w:rsidR="00F43591" w:rsidRDefault="00F43591" w:rsidP="00F43591">
      <w:pPr>
        <w:spacing w:line="565" w:lineRule="exact"/>
        <w:ind w:left="72" w:right="216"/>
        <w:jc w:val="both"/>
        <w:textAlignment w:val="baseline"/>
        <w:rPr>
          <w:rFonts w:eastAsia="Times New Roman"/>
          <w:color w:val="000000"/>
          <w:sz w:val="24"/>
        </w:rPr>
      </w:pPr>
    </w:p>
    <w:p w14:paraId="12F21412" w14:textId="77777777" w:rsidR="00923DAB" w:rsidRDefault="00923DAB" w:rsidP="00F43591">
      <w:pPr>
        <w:spacing w:line="565" w:lineRule="exact"/>
        <w:ind w:left="72" w:right="216"/>
        <w:jc w:val="both"/>
        <w:textAlignment w:val="baseline"/>
        <w:rPr>
          <w:rFonts w:eastAsia="Times New Roman"/>
          <w:color w:val="000000"/>
          <w:sz w:val="24"/>
        </w:rPr>
      </w:pPr>
    </w:p>
    <w:p w14:paraId="6BF8C43D" w14:textId="38BFCC50" w:rsidR="00923DAB" w:rsidRPr="00923DAB" w:rsidRDefault="00923DAB" w:rsidP="00923DAB">
      <w:pPr>
        <w:numPr>
          <w:ilvl w:val="0"/>
          <w:numId w:val="4"/>
        </w:numPr>
        <w:tabs>
          <w:tab w:val="left" w:pos="1656"/>
        </w:tabs>
        <w:spacing w:before="284" w:line="283" w:lineRule="exact"/>
        <w:jc w:val="both"/>
        <w:textAlignment w:val="baseline"/>
        <w:rPr>
          <w:rFonts w:eastAsia="Times New Roman"/>
          <w:color w:val="000000"/>
          <w:sz w:val="28"/>
        </w:rPr>
      </w:pPr>
      <w:r w:rsidRPr="00923DAB">
        <w:rPr>
          <w:rFonts w:eastAsia="Times New Roman"/>
          <w:color w:val="000000"/>
          <w:sz w:val="28"/>
        </w:rPr>
        <w:t xml:space="preserve">Copy of Complete Contract </w:t>
      </w:r>
    </w:p>
    <w:p w14:paraId="418D3FDC" w14:textId="77777777" w:rsidR="00923DAB" w:rsidRPr="00923DAB" w:rsidRDefault="00923DAB" w:rsidP="00923DAB">
      <w:pPr>
        <w:numPr>
          <w:ilvl w:val="0"/>
          <w:numId w:val="4"/>
        </w:numPr>
        <w:tabs>
          <w:tab w:val="left" w:pos="1656"/>
        </w:tabs>
        <w:spacing w:before="294" w:line="272" w:lineRule="exact"/>
        <w:jc w:val="both"/>
        <w:textAlignment w:val="baseline"/>
        <w:rPr>
          <w:rFonts w:eastAsia="Times New Roman"/>
          <w:color w:val="000000"/>
          <w:spacing w:val="-1"/>
          <w:sz w:val="28"/>
        </w:rPr>
      </w:pPr>
      <w:r w:rsidRPr="00923DAB">
        <w:rPr>
          <w:rFonts w:eastAsia="Times New Roman"/>
          <w:color w:val="000000"/>
          <w:spacing w:val="-1"/>
          <w:sz w:val="28"/>
        </w:rPr>
        <w:t>Hold Harmless Agreement</w:t>
      </w:r>
    </w:p>
    <w:p w14:paraId="62D7C3BF" w14:textId="77777777" w:rsidR="00923DAB" w:rsidRPr="00923DAB" w:rsidRDefault="00923DAB" w:rsidP="00923DAB">
      <w:pPr>
        <w:numPr>
          <w:ilvl w:val="0"/>
          <w:numId w:val="4"/>
        </w:numPr>
        <w:tabs>
          <w:tab w:val="left" w:pos="1656"/>
        </w:tabs>
        <w:spacing w:before="284" w:line="283" w:lineRule="exact"/>
        <w:jc w:val="both"/>
        <w:textAlignment w:val="baseline"/>
        <w:rPr>
          <w:rFonts w:eastAsia="Times New Roman"/>
          <w:color w:val="000000"/>
          <w:sz w:val="28"/>
        </w:rPr>
      </w:pPr>
      <w:r w:rsidRPr="00923DAB">
        <w:rPr>
          <w:rFonts w:eastAsia="Times New Roman"/>
          <w:color w:val="000000"/>
          <w:sz w:val="28"/>
        </w:rPr>
        <w:t>Certificate of Insurance for General Liability naming member as Additional Insured</w:t>
      </w:r>
    </w:p>
    <w:p w14:paraId="0A7D54A6" w14:textId="77777777" w:rsidR="00923DAB" w:rsidRPr="00923DAB" w:rsidRDefault="00923DAB" w:rsidP="00923DAB">
      <w:pPr>
        <w:numPr>
          <w:ilvl w:val="0"/>
          <w:numId w:val="4"/>
        </w:numPr>
        <w:tabs>
          <w:tab w:val="left" w:pos="1656"/>
        </w:tabs>
        <w:spacing w:before="294" w:line="272" w:lineRule="exact"/>
        <w:jc w:val="both"/>
        <w:textAlignment w:val="baseline"/>
        <w:rPr>
          <w:rFonts w:eastAsia="Times New Roman"/>
          <w:color w:val="000000"/>
          <w:spacing w:val="-2"/>
          <w:sz w:val="28"/>
        </w:rPr>
      </w:pPr>
      <w:r w:rsidRPr="00923DAB">
        <w:rPr>
          <w:rFonts w:eastAsia="Times New Roman"/>
          <w:color w:val="000000"/>
          <w:spacing w:val="-2"/>
          <w:sz w:val="28"/>
        </w:rPr>
        <w:t>Certificate of Insurance for Workers Compensation and Automobile</w:t>
      </w:r>
    </w:p>
    <w:p w14:paraId="05252B1E" w14:textId="310DDC0D" w:rsidR="00923DAB" w:rsidRDefault="00923DAB" w:rsidP="00923DAB">
      <w:pPr>
        <w:numPr>
          <w:ilvl w:val="0"/>
          <w:numId w:val="4"/>
        </w:numPr>
        <w:tabs>
          <w:tab w:val="left" w:pos="1656"/>
        </w:tabs>
        <w:spacing w:before="284" w:after="2343" w:line="283" w:lineRule="exact"/>
        <w:ind w:right="216"/>
        <w:jc w:val="both"/>
        <w:textAlignment w:val="baseline"/>
        <w:rPr>
          <w:rFonts w:eastAsia="Times New Roman"/>
          <w:color w:val="000000"/>
          <w:sz w:val="28"/>
        </w:rPr>
      </w:pPr>
      <w:r w:rsidRPr="00923DAB">
        <w:rPr>
          <w:rFonts w:eastAsia="Times New Roman"/>
          <w:color w:val="000000"/>
          <w:sz w:val="28"/>
        </w:rPr>
        <w:t xml:space="preserve">Proof of registration of amusement ride equipment, </w:t>
      </w:r>
      <w:proofErr w:type="gramStart"/>
      <w:r w:rsidRPr="00923DAB">
        <w:rPr>
          <w:rFonts w:eastAsia="Times New Roman"/>
          <w:color w:val="000000"/>
          <w:sz w:val="28"/>
        </w:rPr>
        <w:t>as well as,</w:t>
      </w:r>
      <w:proofErr w:type="gramEnd"/>
      <w:r w:rsidRPr="00923DAB">
        <w:rPr>
          <w:rFonts w:eastAsia="Times New Roman"/>
          <w:color w:val="000000"/>
          <w:sz w:val="28"/>
        </w:rPr>
        <w:t xml:space="preserve"> a copy of the contractors permit application for the rides being utilized for the member sponsored event. Once the equipment is delivered to the event site, the member should confirm that the actual permit is affixed to the equipment. </w:t>
      </w:r>
    </w:p>
    <w:p w14:paraId="7DF3C3F5" w14:textId="77777777" w:rsidR="00923DAB" w:rsidRDefault="00923DAB" w:rsidP="00923DAB">
      <w:pPr>
        <w:tabs>
          <w:tab w:val="left" w:pos="1656"/>
        </w:tabs>
        <w:spacing w:before="284" w:after="2343" w:line="283" w:lineRule="exact"/>
        <w:ind w:right="216"/>
        <w:jc w:val="both"/>
        <w:textAlignment w:val="baseline"/>
        <w:rPr>
          <w:rFonts w:eastAsia="Times New Roman"/>
          <w:color w:val="000000"/>
          <w:sz w:val="28"/>
        </w:rPr>
      </w:pPr>
    </w:p>
    <w:p w14:paraId="373BC6E5" w14:textId="77777777" w:rsidR="00923DAB" w:rsidRDefault="00923DAB" w:rsidP="00923DAB">
      <w:pPr>
        <w:spacing w:before="311" w:line="260" w:lineRule="exact"/>
        <w:jc w:val="center"/>
        <w:textAlignment w:val="baseline"/>
        <w:rPr>
          <w:rFonts w:eastAsia="Times New Roman"/>
          <w:color w:val="000000"/>
          <w:spacing w:val="9"/>
          <w:sz w:val="23"/>
        </w:rPr>
      </w:pPr>
      <w:r>
        <w:rPr>
          <w:rFonts w:eastAsia="Times New Roman"/>
          <w:color w:val="000000"/>
          <w:spacing w:val="9"/>
          <w:sz w:val="23"/>
        </w:rPr>
        <w:lastRenderedPageBreak/>
        <w:t>AMUSEMENT RIDES</w:t>
      </w:r>
    </w:p>
    <w:p w14:paraId="0B4A1E0E" w14:textId="77777777" w:rsidR="00923DAB" w:rsidRDefault="00923DAB" w:rsidP="00923DAB">
      <w:pPr>
        <w:spacing w:before="306" w:line="260" w:lineRule="exact"/>
        <w:jc w:val="center"/>
        <w:textAlignment w:val="baseline"/>
        <w:rPr>
          <w:rFonts w:eastAsia="Times New Roman"/>
          <w:color w:val="000000"/>
          <w:spacing w:val="11"/>
          <w:sz w:val="23"/>
        </w:rPr>
      </w:pPr>
      <w:r>
        <w:rPr>
          <w:rFonts w:eastAsia="Times New Roman"/>
          <w:color w:val="000000"/>
          <w:spacing w:val="11"/>
          <w:sz w:val="23"/>
        </w:rPr>
        <w:t>HOLD HARMLESS AGREEMENT</w:t>
      </w:r>
    </w:p>
    <w:p w14:paraId="356FB0EA" w14:textId="67040491" w:rsidR="00923DAB" w:rsidRDefault="00923DAB" w:rsidP="00923DAB">
      <w:pPr>
        <w:tabs>
          <w:tab w:val="right" w:leader="underscore" w:pos="9360"/>
        </w:tabs>
        <w:spacing w:before="868" w:line="260" w:lineRule="exact"/>
        <w:textAlignment w:val="baseline"/>
        <w:rPr>
          <w:rFonts w:eastAsia="Times New Roman"/>
          <w:color w:val="000000"/>
          <w:sz w:val="23"/>
        </w:rPr>
      </w:pPr>
      <w:r>
        <w:rPr>
          <w:rFonts w:eastAsia="Times New Roman"/>
          <w:color w:val="000000"/>
          <w:sz w:val="23"/>
        </w:rPr>
        <w:t xml:space="preserve">Between the </w:t>
      </w:r>
      <w:r w:rsidR="00324055">
        <w:rPr>
          <w:rFonts w:eastAsia="Times New Roman"/>
          <w:color w:val="000000"/>
          <w:sz w:val="23"/>
        </w:rPr>
        <w:t>Public Entity</w:t>
      </w:r>
      <w:r>
        <w:rPr>
          <w:rFonts w:eastAsia="Times New Roman"/>
          <w:color w:val="000000"/>
          <w:sz w:val="23"/>
        </w:rPr>
        <w:t xml:space="preserve"> of</w:t>
      </w:r>
      <w:r>
        <w:rPr>
          <w:rFonts w:eastAsia="Times New Roman"/>
          <w:color w:val="000000"/>
          <w:sz w:val="23"/>
        </w:rPr>
        <w:tab/>
      </w:r>
    </w:p>
    <w:p w14:paraId="18E2D2D5" w14:textId="77777777" w:rsidR="00923DAB" w:rsidRDefault="00923DAB" w:rsidP="00923DAB">
      <w:pPr>
        <w:tabs>
          <w:tab w:val="left" w:leader="underscore" w:pos="5760"/>
        </w:tabs>
        <w:spacing w:before="167" w:line="260" w:lineRule="exact"/>
        <w:textAlignment w:val="baseline"/>
        <w:rPr>
          <w:rFonts w:eastAsia="Times New Roman"/>
          <w:color w:val="000000"/>
          <w:spacing w:val="1"/>
          <w:sz w:val="23"/>
        </w:rPr>
      </w:pPr>
      <w:r>
        <w:rPr>
          <w:rFonts w:eastAsia="Times New Roman"/>
          <w:color w:val="000000"/>
          <w:spacing w:val="1"/>
          <w:sz w:val="23"/>
        </w:rPr>
        <w:t>and</w:t>
      </w:r>
      <w:r>
        <w:rPr>
          <w:rFonts w:eastAsia="Times New Roman"/>
          <w:color w:val="000000"/>
          <w:spacing w:val="1"/>
          <w:sz w:val="23"/>
        </w:rPr>
        <w:tab/>
        <w:t>(Contractor).</w:t>
      </w:r>
    </w:p>
    <w:p w14:paraId="50BEF657" w14:textId="77777777" w:rsidR="00923DAB" w:rsidRDefault="00923DAB" w:rsidP="00923DAB">
      <w:pPr>
        <w:spacing w:before="595" w:line="260" w:lineRule="exact"/>
        <w:textAlignment w:val="baseline"/>
        <w:rPr>
          <w:rFonts w:eastAsia="Times New Roman"/>
          <w:color w:val="000000"/>
          <w:spacing w:val="11"/>
          <w:sz w:val="23"/>
        </w:rPr>
      </w:pPr>
      <w:r>
        <w:rPr>
          <w:rFonts w:eastAsia="Times New Roman"/>
          <w:color w:val="000000"/>
          <w:spacing w:val="11"/>
          <w:sz w:val="23"/>
        </w:rPr>
        <w:t>WITNESSETH:</w:t>
      </w:r>
    </w:p>
    <w:p w14:paraId="48FD53F4" w14:textId="77777777" w:rsidR="00923DAB" w:rsidRDefault="00923DAB" w:rsidP="00923DAB">
      <w:pPr>
        <w:numPr>
          <w:ilvl w:val="0"/>
          <w:numId w:val="6"/>
        </w:numPr>
        <w:tabs>
          <w:tab w:val="right" w:leader="underscore" w:pos="9360"/>
        </w:tabs>
        <w:spacing w:before="301" w:line="260" w:lineRule="exact"/>
        <w:ind w:hanging="720"/>
        <w:textAlignment w:val="baseline"/>
        <w:rPr>
          <w:rFonts w:eastAsia="Times New Roman"/>
          <w:color w:val="000000"/>
          <w:sz w:val="23"/>
        </w:rPr>
      </w:pPr>
      <w:r>
        <w:rPr>
          <w:rFonts w:eastAsia="Times New Roman"/>
          <w:color w:val="000000"/>
          <w:sz w:val="23"/>
        </w:rPr>
        <w:tab/>
        <w:t>(Contractor) agrees to release, indemnify and hold harmless</w:t>
      </w:r>
    </w:p>
    <w:p w14:paraId="398A8425" w14:textId="6DB38217" w:rsidR="00923DAB" w:rsidRDefault="00923DAB" w:rsidP="00923DAB">
      <w:pPr>
        <w:tabs>
          <w:tab w:val="right" w:leader="underscore" w:pos="9360"/>
        </w:tabs>
        <w:spacing w:before="24" w:line="260" w:lineRule="exact"/>
        <w:ind w:left="720"/>
        <w:textAlignment w:val="baseline"/>
        <w:rPr>
          <w:rFonts w:eastAsia="Times New Roman"/>
          <w:color w:val="000000"/>
          <w:sz w:val="23"/>
        </w:rPr>
      </w:pPr>
      <w:proofErr w:type="gramStart"/>
      <w:r>
        <w:rPr>
          <w:rFonts w:eastAsia="Times New Roman"/>
          <w:color w:val="000000"/>
          <w:sz w:val="23"/>
        </w:rPr>
        <w:t xml:space="preserve">the  </w:t>
      </w:r>
      <w:r w:rsidR="00324055">
        <w:rPr>
          <w:rFonts w:eastAsia="Times New Roman"/>
          <w:color w:val="000000"/>
          <w:sz w:val="23"/>
        </w:rPr>
        <w:t>ENTITY</w:t>
      </w:r>
      <w:proofErr w:type="gramEnd"/>
      <w:r>
        <w:rPr>
          <w:rFonts w:eastAsia="Times New Roman"/>
          <w:color w:val="000000"/>
          <w:sz w:val="23"/>
        </w:rPr>
        <w:t xml:space="preserve"> of</w:t>
      </w:r>
      <w:r>
        <w:rPr>
          <w:rFonts w:eastAsia="Times New Roman"/>
          <w:color w:val="000000"/>
          <w:sz w:val="23"/>
        </w:rPr>
        <w:tab/>
        <w:t>from and</w:t>
      </w:r>
    </w:p>
    <w:p w14:paraId="11FC4461" w14:textId="77777777" w:rsidR="00923DAB" w:rsidRDefault="00923DAB" w:rsidP="00923DAB">
      <w:pPr>
        <w:spacing w:line="283" w:lineRule="exact"/>
        <w:ind w:left="720"/>
        <w:jc w:val="both"/>
        <w:textAlignment w:val="baseline"/>
        <w:rPr>
          <w:rFonts w:eastAsia="Times New Roman"/>
          <w:color w:val="000000"/>
          <w:sz w:val="23"/>
        </w:rPr>
      </w:pPr>
      <w:r>
        <w:rPr>
          <w:rFonts w:eastAsia="Times New Roman"/>
          <w:color w:val="000000"/>
          <w:sz w:val="23"/>
        </w:rPr>
        <w:t xml:space="preserve">against any loss, damage or liability, including attorneys' fees and expenses incurred by the latter entities and their respective employees, agents, volunteers or other representatives arising out of or in any manner relating to the installation, operation, use, or disassembly of any amusement ride equipment or device and/or </w:t>
      </w:r>
      <w:proofErr w:type="gramStart"/>
      <w:r>
        <w:rPr>
          <w:rFonts w:eastAsia="Times New Roman"/>
          <w:color w:val="000000"/>
          <w:sz w:val="23"/>
        </w:rPr>
        <w:t>the supervision</w:t>
      </w:r>
      <w:proofErr w:type="gramEnd"/>
      <w:r>
        <w:rPr>
          <w:rFonts w:eastAsia="Times New Roman"/>
          <w:color w:val="000000"/>
          <w:sz w:val="23"/>
        </w:rPr>
        <w:t xml:space="preserve"> thereof</w:t>
      </w:r>
    </w:p>
    <w:p w14:paraId="15D7F4EA" w14:textId="77777777" w:rsidR="00923DAB" w:rsidRDefault="00923DAB" w:rsidP="00923DAB">
      <w:pPr>
        <w:numPr>
          <w:ilvl w:val="0"/>
          <w:numId w:val="6"/>
        </w:numPr>
        <w:spacing w:before="284" w:line="283" w:lineRule="exact"/>
        <w:ind w:hanging="720"/>
        <w:jc w:val="both"/>
        <w:textAlignment w:val="baseline"/>
        <w:rPr>
          <w:rFonts w:eastAsia="Times New Roman"/>
          <w:color w:val="000000"/>
          <w:sz w:val="23"/>
        </w:rPr>
      </w:pPr>
      <w:r>
        <w:rPr>
          <w:rFonts w:eastAsia="Times New Roman"/>
          <w:color w:val="000000"/>
          <w:sz w:val="23"/>
        </w:rPr>
        <w:t>The applicant has furnished the Certificate of Insurance with limits of liability described below:</w:t>
      </w:r>
    </w:p>
    <w:p w14:paraId="18DB66EA" w14:textId="77777777" w:rsidR="00923DAB" w:rsidRDefault="00923DAB" w:rsidP="00923DAB">
      <w:pPr>
        <w:tabs>
          <w:tab w:val="left" w:leader="underscore" w:pos="8568"/>
        </w:tabs>
        <w:spacing w:before="306" w:line="260" w:lineRule="exact"/>
        <w:ind w:left="720"/>
        <w:textAlignment w:val="baseline"/>
        <w:rPr>
          <w:rFonts w:eastAsia="Times New Roman"/>
          <w:color w:val="000000"/>
          <w:spacing w:val="1"/>
          <w:sz w:val="23"/>
        </w:rPr>
      </w:pPr>
      <w:r>
        <w:rPr>
          <w:rFonts w:eastAsia="Times New Roman"/>
          <w:color w:val="000000"/>
          <w:spacing w:val="1"/>
          <w:sz w:val="23"/>
        </w:rPr>
        <w:t>Workers Compensation/Employers Liability:</w:t>
      </w:r>
      <w:r>
        <w:rPr>
          <w:rFonts w:eastAsia="Times New Roman"/>
          <w:color w:val="000000"/>
          <w:spacing w:val="1"/>
          <w:sz w:val="23"/>
        </w:rPr>
        <w:tab/>
      </w:r>
    </w:p>
    <w:p w14:paraId="3407D170" w14:textId="77777777" w:rsidR="00923DAB" w:rsidRDefault="00923DAB" w:rsidP="00923DAB">
      <w:pPr>
        <w:tabs>
          <w:tab w:val="right" w:leader="underscore" w:pos="9360"/>
        </w:tabs>
        <w:spacing w:before="307" w:line="260" w:lineRule="exact"/>
        <w:ind w:left="720"/>
        <w:textAlignment w:val="baseline"/>
        <w:rPr>
          <w:rFonts w:eastAsia="Times New Roman"/>
          <w:color w:val="000000"/>
          <w:sz w:val="23"/>
        </w:rPr>
      </w:pPr>
      <w:r>
        <w:rPr>
          <w:rFonts w:eastAsia="Times New Roman"/>
          <w:color w:val="000000"/>
          <w:sz w:val="23"/>
        </w:rPr>
        <w:t>General Liability:</w:t>
      </w:r>
      <w:r>
        <w:rPr>
          <w:rFonts w:eastAsia="Times New Roman"/>
          <w:color w:val="000000"/>
          <w:sz w:val="23"/>
        </w:rPr>
        <w:tab/>
      </w:r>
    </w:p>
    <w:p w14:paraId="2AFA7288" w14:textId="77777777" w:rsidR="00923DAB" w:rsidRDefault="00923DAB" w:rsidP="00923DAB">
      <w:pPr>
        <w:tabs>
          <w:tab w:val="left" w:leader="underscore" w:pos="8568"/>
        </w:tabs>
        <w:spacing w:before="306" w:line="260" w:lineRule="exact"/>
        <w:ind w:left="720"/>
        <w:textAlignment w:val="baseline"/>
        <w:rPr>
          <w:rFonts w:eastAsia="Times New Roman"/>
          <w:color w:val="000000"/>
          <w:spacing w:val="3"/>
          <w:sz w:val="23"/>
        </w:rPr>
      </w:pPr>
      <w:r>
        <w:rPr>
          <w:rFonts w:eastAsia="Times New Roman"/>
          <w:color w:val="000000"/>
          <w:spacing w:val="3"/>
          <w:sz w:val="23"/>
        </w:rPr>
        <w:t>Automobile Liability:</w:t>
      </w:r>
      <w:r>
        <w:rPr>
          <w:rFonts w:eastAsia="Times New Roman"/>
          <w:color w:val="000000"/>
          <w:spacing w:val="3"/>
          <w:sz w:val="23"/>
        </w:rPr>
        <w:tab/>
      </w:r>
    </w:p>
    <w:p w14:paraId="650891C3" w14:textId="77777777" w:rsidR="00923DAB" w:rsidRDefault="00923DAB" w:rsidP="00923DAB">
      <w:pPr>
        <w:tabs>
          <w:tab w:val="right" w:leader="underscore" w:pos="9360"/>
        </w:tabs>
        <w:spacing w:before="307" w:line="260" w:lineRule="exact"/>
        <w:ind w:left="720"/>
        <w:textAlignment w:val="baseline"/>
        <w:rPr>
          <w:rFonts w:eastAsia="Times New Roman"/>
          <w:color w:val="000000"/>
          <w:sz w:val="23"/>
        </w:rPr>
      </w:pPr>
      <w:r>
        <w:rPr>
          <w:rFonts w:eastAsia="Times New Roman"/>
          <w:color w:val="000000"/>
          <w:sz w:val="23"/>
        </w:rPr>
        <w:t xml:space="preserve">Umbrella Liability: </w:t>
      </w:r>
      <w:r>
        <w:rPr>
          <w:rFonts w:eastAsia="Times New Roman"/>
          <w:color w:val="000000"/>
          <w:sz w:val="23"/>
        </w:rPr>
        <w:tab/>
      </w:r>
    </w:p>
    <w:p w14:paraId="14CCD530" w14:textId="77777777" w:rsidR="00923DAB" w:rsidRDefault="00923DAB" w:rsidP="00923DAB">
      <w:pPr>
        <w:spacing w:before="283" w:line="283" w:lineRule="exact"/>
        <w:ind w:left="720"/>
        <w:jc w:val="both"/>
        <w:textAlignment w:val="baseline"/>
        <w:rPr>
          <w:rFonts w:eastAsia="Times New Roman"/>
          <w:color w:val="000000"/>
          <w:sz w:val="23"/>
        </w:rPr>
      </w:pPr>
      <w:r>
        <w:rPr>
          <w:rFonts w:eastAsia="Times New Roman"/>
          <w:color w:val="000000"/>
          <w:sz w:val="23"/>
        </w:rPr>
        <w:t>A true copy of the Certificate of Insurance is attached indicating the member entity and applicable associations, recreations or committees formed by the member entity to organize the "event" must be named as additional insured on all liability policies.</w:t>
      </w:r>
    </w:p>
    <w:p w14:paraId="111B42C5" w14:textId="77777777" w:rsidR="00923DAB" w:rsidRDefault="00923DAB" w:rsidP="00923DAB">
      <w:pPr>
        <w:numPr>
          <w:ilvl w:val="0"/>
          <w:numId w:val="6"/>
        </w:numPr>
        <w:spacing w:before="307" w:line="260" w:lineRule="exact"/>
        <w:ind w:hanging="720"/>
        <w:textAlignment w:val="baseline"/>
        <w:rPr>
          <w:rFonts w:eastAsia="Times New Roman"/>
          <w:color w:val="000000"/>
          <w:spacing w:val="1"/>
          <w:sz w:val="23"/>
        </w:rPr>
      </w:pPr>
      <w:r>
        <w:rPr>
          <w:rFonts w:eastAsia="Times New Roman"/>
          <w:color w:val="000000"/>
          <w:spacing w:val="1"/>
          <w:sz w:val="23"/>
        </w:rPr>
        <w:t>The facilities will be used for the following purpose and no other:</w:t>
      </w:r>
    </w:p>
    <w:p w14:paraId="5DDD391C" w14:textId="77777777" w:rsidR="00923DAB" w:rsidRDefault="00923DAB" w:rsidP="00923DAB">
      <w:pPr>
        <w:tabs>
          <w:tab w:val="left" w:pos="4248"/>
          <w:tab w:val="left" w:pos="6264"/>
        </w:tabs>
        <w:spacing w:before="299" w:line="225" w:lineRule="exact"/>
        <w:ind w:left="720"/>
        <w:textAlignment w:val="baseline"/>
        <w:rPr>
          <w:rFonts w:eastAsia="Times New Roman"/>
          <w:color w:val="000000"/>
          <w:sz w:val="23"/>
        </w:rPr>
      </w:pPr>
      <w:proofErr w:type="gramStart"/>
      <w:r>
        <w:rPr>
          <w:rFonts w:eastAsia="Times New Roman"/>
          <w:color w:val="000000"/>
          <w:sz w:val="23"/>
        </w:rPr>
        <w:t>Event:_</w:t>
      </w:r>
      <w:proofErr w:type="gramEnd"/>
      <w:r>
        <w:rPr>
          <w:rFonts w:eastAsia="Times New Roman"/>
          <w:color w:val="000000"/>
          <w:sz w:val="23"/>
        </w:rPr>
        <w:t>_______________________</w:t>
      </w:r>
      <w:r>
        <w:rPr>
          <w:rFonts w:eastAsia="Times New Roman"/>
          <w:color w:val="000000"/>
          <w:sz w:val="23"/>
        </w:rPr>
        <w:tab/>
      </w:r>
      <w:proofErr w:type="gramStart"/>
      <w:r>
        <w:rPr>
          <w:rFonts w:eastAsia="Times New Roman"/>
          <w:color w:val="000000"/>
          <w:sz w:val="23"/>
        </w:rPr>
        <w:t>Date:_</w:t>
      </w:r>
      <w:proofErr w:type="gramEnd"/>
      <w:r>
        <w:rPr>
          <w:rFonts w:eastAsia="Times New Roman"/>
          <w:color w:val="000000"/>
          <w:sz w:val="23"/>
        </w:rPr>
        <w:t>___________</w:t>
      </w:r>
      <w:r>
        <w:rPr>
          <w:rFonts w:eastAsia="Times New Roman"/>
          <w:color w:val="000000"/>
          <w:sz w:val="23"/>
        </w:rPr>
        <w:tab/>
        <w:t xml:space="preserve">Rain </w:t>
      </w:r>
      <w:proofErr w:type="gramStart"/>
      <w:r>
        <w:rPr>
          <w:rFonts w:eastAsia="Times New Roman"/>
          <w:color w:val="000000"/>
          <w:sz w:val="23"/>
        </w:rPr>
        <w:t>Date:_</w:t>
      </w:r>
      <w:proofErr w:type="gramEnd"/>
      <w:r>
        <w:rPr>
          <w:rFonts w:eastAsia="Times New Roman"/>
          <w:color w:val="000000"/>
          <w:sz w:val="23"/>
        </w:rPr>
        <w:t>_________________</w:t>
      </w:r>
    </w:p>
    <w:p w14:paraId="0AE4D432" w14:textId="77777777" w:rsidR="00923DAB" w:rsidRDefault="00923DAB" w:rsidP="00923DAB">
      <w:pPr>
        <w:tabs>
          <w:tab w:val="left" w:leader="underscore" w:pos="2880"/>
          <w:tab w:val="left" w:leader="underscore" w:pos="8640"/>
        </w:tabs>
        <w:spacing w:before="1" w:line="260" w:lineRule="exact"/>
        <w:ind w:left="720"/>
        <w:textAlignment w:val="baseline"/>
        <w:rPr>
          <w:rFonts w:eastAsia="Times New Roman"/>
          <w:color w:val="000000"/>
          <w:sz w:val="23"/>
        </w:rPr>
      </w:pPr>
    </w:p>
    <w:p w14:paraId="07AD40A8" w14:textId="77777777" w:rsidR="00923DAB" w:rsidRDefault="00923DAB" w:rsidP="00923DAB">
      <w:pPr>
        <w:tabs>
          <w:tab w:val="left" w:leader="underscore" w:pos="2880"/>
          <w:tab w:val="left" w:leader="underscore" w:pos="8640"/>
        </w:tabs>
        <w:spacing w:before="1" w:line="260" w:lineRule="exact"/>
        <w:ind w:left="720"/>
        <w:textAlignment w:val="baseline"/>
        <w:rPr>
          <w:rFonts w:eastAsia="Times New Roman"/>
          <w:color w:val="000000"/>
          <w:sz w:val="23"/>
        </w:rPr>
      </w:pPr>
      <w:r>
        <w:rPr>
          <w:rFonts w:eastAsia="Times New Roman"/>
          <w:color w:val="000000"/>
          <w:sz w:val="23"/>
        </w:rPr>
        <w:t>Dated:</w:t>
      </w:r>
      <w:r>
        <w:rPr>
          <w:rFonts w:eastAsia="Times New Roman"/>
          <w:color w:val="000000"/>
          <w:sz w:val="23"/>
        </w:rPr>
        <w:tab/>
        <w:t>Signed:</w:t>
      </w:r>
      <w:r>
        <w:rPr>
          <w:rFonts w:eastAsia="Times New Roman"/>
          <w:color w:val="000000"/>
          <w:sz w:val="23"/>
        </w:rPr>
        <w:tab/>
      </w:r>
    </w:p>
    <w:p w14:paraId="1C96333E" w14:textId="77777777" w:rsidR="00923DAB" w:rsidRDefault="00923DAB" w:rsidP="00923DAB">
      <w:pPr>
        <w:spacing w:before="23" w:line="260" w:lineRule="exact"/>
        <w:ind w:left="3672"/>
        <w:textAlignment w:val="baseline"/>
        <w:rPr>
          <w:rFonts w:eastAsia="Times New Roman"/>
          <w:color w:val="000000"/>
          <w:spacing w:val="1"/>
          <w:sz w:val="23"/>
        </w:rPr>
      </w:pPr>
      <w:r>
        <w:rPr>
          <w:rFonts w:eastAsia="Times New Roman"/>
          <w:color w:val="000000"/>
          <w:spacing w:val="1"/>
          <w:sz w:val="23"/>
        </w:rPr>
        <w:t>Authorized Signature of the Contractor</w:t>
      </w:r>
    </w:p>
    <w:p w14:paraId="49388C91" w14:textId="77777777" w:rsidR="00E64FD1" w:rsidRDefault="00923DAB" w:rsidP="00923DAB">
      <w:pPr>
        <w:spacing w:before="306" w:after="1638" w:line="260" w:lineRule="exact"/>
        <w:ind w:left="720"/>
        <w:textAlignment w:val="baseline"/>
      </w:pPr>
      <w:proofErr w:type="gramStart"/>
      <w:r>
        <w:rPr>
          <w:rFonts w:eastAsia="Times New Roman"/>
          <w:color w:val="000000"/>
          <w:sz w:val="23"/>
        </w:rPr>
        <w:t>Witness:_</w:t>
      </w:r>
      <w:proofErr w:type="gramEnd"/>
      <w:r>
        <w:rPr>
          <w:rFonts w:eastAsia="Times New Roman"/>
          <w:color w:val="000000"/>
          <w:sz w:val="23"/>
        </w:rPr>
        <w:t>________________________________________________________</w:t>
      </w:r>
    </w:p>
    <w:sectPr w:rsidR="00E64F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75EE8"/>
    <w:multiLevelType w:val="multilevel"/>
    <w:tmpl w:val="67BACA20"/>
    <w:lvl w:ilvl="0">
      <w:start w:val="1"/>
      <w:numFmt w:val="decimal"/>
      <w:lvlText w:val="%1."/>
      <w:lvlJc w:val="left"/>
      <w:pPr>
        <w:tabs>
          <w:tab w:val="left" w:pos="720"/>
        </w:tabs>
        <w:ind w:left="720"/>
      </w:pPr>
      <w:rPr>
        <w:rFonts w:ascii="Times New Roman" w:eastAsia="Times New Roman" w:hAnsi="Times New Roman"/>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0E67C65"/>
    <w:multiLevelType w:val="multilevel"/>
    <w:tmpl w:val="FDA2BE54"/>
    <w:lvl w:ilvl="0">
      <w:start w:val="4"/>
      <w:numFmt w:val="decimal"/>
      <w:lvlText w:val="%1)"/>
      <w:lvlJc w:val="left"/>
      <w:pPr>
        <w:tabs>
          <w:tab w:val="left" w:pos="720"/>
        </w:tabs>
        <w:ind w:left="720"/>
      </w:pPr>
      <w:rPr>
        <w:rFonts w:ascii="Times New Roman" w:eastAsia="Times New Roman" w:hAnsi="Times New Roman"/>
        <w:strike w:val="0"/>
        <w:color w:val="000000"/>
        <w:spacing w:val="3"/>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5B43BE0"/>
    <w:multiLevelType w:val="multilevel"/>
    <w:tmpl w:val="A3EACC3A"/>
    <w:lvl w:ilvl="0">
      <w:start w:val="1"/>
      <w:numFmt w:val="decimal"/>
      <w:lvlText w:val="(%1)"/>
      <w:lvlJc w:val="left"/>
      <w:pPr>
        <w:tabs>
          <w:tab w:val="left" w:pos="28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3983926"/>
    <w:multiLevelType w:val="hybridMultilevel"/>
    <w:tmpl w:val="30E0469C"/>
    <w:lvl w:ilvl="0" w:tplc="3E5A6A32">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15:restartNumberingAfterBreak="0">
    <w:nsid w:val="6D9378D2"/>
    <w:multiLevelType w:val="multilevel"/>
    <w:tmpl w:val="D8A83576"/>
    <w:lvl w:ilvl="0">
      <w:start w:val="1"/>
      <w:numFmt w:val="bullet"/>
      <w:lvlText w:val="-"/>
      <w:lvlJc w:val="left"/>
      <w:pPr>
        <w:tabs>
          <w:tab w:val="left" w:pos="360"/>
        </w:tabs>
        <w:ind w:left="720"/>
      </w:pPr>
      <w:rPr>
        <w:rFonts w:ascii="Symbol" w:eastAsia="Symbol" w:hAnsi="Symbol"/>
        <w:b/>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EA169EE"/>
    <w:multiLevelType w:val="multilevel"/>
    <w:tmpl w:val="29D2A596"/>
    <w:lvl w:ilvl="0">
      <w:start w:val="1"/>
      <w:numFmt w:val="decimal"/>
      <w:lvlText w:val="%1)"/>
      <w:lvlJc w:val="left"/>
      <w:pPr>
        <w:tabs>
          <w:tab w:val="left" w:pos="720"/>
        </w:tabs>
        <w:ind w:left="720"/>
      </w:pPr>
      <w:rPr>
        <w:rFonts w:ascii="Times New Roman" w:eastAsia="Times New Roman" w:hAnsi="Times New Roman"/>
        <w:b/>
        <w:strike w:val="0"/>
        <w:color w:val="000000"/>
        <w:spacing w:val="3"/>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53068773">
    <w:abstractNumId w:val="5"/>
  </w:num>
  <w:num w:numId="2" w16cid:durableId="1440561440">
    <w:abstractNumId w:val="4"/>
  </w:num>
  <w:num w:numId="3" w16cid:durableId="2015298653">
    <w:abstractNumId w:val="1"/>
  </w:num>
  <w:num w:numId="4" w16cid:durableId="487135519">
    <w:abstractNumId w:val="3"/>
  </w:num>
  <w:num w:numId="5" w16cid:durableId="1154251467">
    <w:abstractNumId w:val="2"/>
  </w:num>
  <w:num w:numId="6" w16cid:durableId="249393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3591"/>
    <w:rsid w:val="0024258E"/>
    <w:rsid w:val="00324055"/>
    <w:rsid w:val="0034451B"/>
    <w:rsid w:val="00481F2E"/>
    <w:rsid w:val="00877038"/>
    <w:rsid w:val="00923DAB"/>
    <w:rsid w:val="00E36A4E"/>
    <w:rsid w:val="00E64FD1"/>
    <w:rsid w:val="00F43591"/>
    <w:rsid w:val="00F92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DC0D5"/>
  <w15:docId w15:val="{F496D083-FDE6-4D24-9AA2-731E68DB8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591"/>
    <w:pPr>
      <w:spacing w:after="0" w:line="240" w:lineRule="auto"/>
    </w:pPr>
    <w:rPr>
      <w:rFonts w:ascii="Times New Roman" w:eastAsia="PMingLiU"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3DAB"/>
    <w:pPr>
      <w:ind w:left="720"/>
      <w:contextualSpacing/>
    </w:pPr>
  </w:style>
  <w:style w:type="character" w:styleId="Hyperlink">
    <w:name w:val="Hyperlink"/>
    <w:basedOn w:val="DefaultParagraphFont"/>
    <w:uiPriority w:val="99"/>
    <w:unhideWhenUsed/>
    <w:rsid w:val="00324055"/>
    <w:rPr>
      <w:color w:val="0000FF" w:themeColor="hyperlink"/>
      <w:u w:val="single"/>
    </w:rPr>
  </w:style>
  <w:style w:type="character" w:styleId="UnresolvedMention">
    <w:name w:val="Unresolved Mention"/>
    <w:basedOn w:val="DefaultParagraphFont"/>
    <w:uiPriority w:val="99"/>
    <w:semiHidden/>
    <w:unhideWhenUsed/>
    <w:rsid w:val="00324055"/>
    <w:rPr>
      <w:color w:val="605E5C"/>
      <w:shd w:val="clear" w:color="auto" w:fill="E1DFDD"/>
    </w:rPr>
  </w:style>
  <w:style w:type="character" w:styleId="FollowedHyperlink">
    <w:name w:val="FollowedHyperlink"/>
    <w:basedOn w:val="DefaultParagraphFont"/>
    <w:uiPriority w:val="99"/>
    <w:semiHidden/>
    <w:unhideWhenUsed/>
    <w:rsid w:val="00E36A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j.gov/dca/codes/publications/pdf_rides/rtc_ride_list.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nj.gov/dca/codes/publications/pdf_rides/rtc_ride_list.pdf" TargetMode="External"/><Relationship Id="rId4" Type="http://schemas.openxmlformats.org/officeDocument/2006/relationships/numbering" Target="numbering.xml"/><Relationship Id="rId9" Type="http://schemas.openxmlformats.org/officeDocument/2006/relationships/hyperlink" Target="https://www.nj.gov/dca/codes/offices/rides_faq.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f330c94a-8a4d-49d0-9c47-e6afb7f11af9">
      <Terms xmlns="http://schemas.microsoft.com/office/infopath/2007/PartnerControls"/>
    </lcf76f155ced4ddcb4097134ff3c332f>
    <_ip_UnifiedCompliancePolicyProperties xmlns="http://schemas.microsoft.com/sharepoint/v3" xsi:nil="true"/>
    <TaxCatchAll xmlns="931c40ba-bd61-48c7-ac8f-9a4c1901299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15981648163846A2910B4D2599C1D2" ma:contentTypeVersion="19" ma:contentTypeDescription="Create a new document." ma:contentTypeScope="" ma:versionID="c9730fd69e2c1c0b83f1320f3a93af88">
  <xsd:schema xmlns:xsd="http://www.w3.org/2001/XMLSchema" xmlns:xs="http://www.w3.org/2001/XMLSchema" xmlns:p="http://schemas.microsoft.com/office/2006/metadata/properties" xmlns:ns1="http://schemas.microsoft.com/sharepoint/v3" xmlns:ns2="f330c94a-8a4d-49d0-9c47-e6afb7f11af9" xmlns:ns3="931c40ba-bd61-48c7-ac8f-9a4c19012998" targetNamespace="http://schemas.microsoft.com/office/2006/metadata/properties" ma:root="true" ma:fieldsID="f0271b83e3e63d644f043e93378f60a5" ns1:_="" ns2:_="" ns3:_="">
    <xsd:import namespace="http://schemas.microsoft.com/sharepoint/v3"/>
    <xsd:import namespace="f330c94a-8a4d-49d0-9c47-e6afb7f11af9"/>
    <xsd:import namespace="931c40ba-bd61-48c7-ac8f-9a4c1901299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CR" minOccurs="0"/>
                <xsd:element ref="ns2:MediaServiceLocation" minOccurs="0"/>
                <xsd:element ref="ns1:_ip_UnifiedCompliancePolicyProperties" minOccurs="0"/>
                <xsd:element ref="ns1:_ip_UnifiedCompliancePolicyUIAction"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ma:readOnly="false">
      <xsd:simpleType>
        <xsd:restriction base="dms:Note"/>
      </xsd:simpleType>
    </xsd:element>
    <xsd:element name="_ip_UnifiedCompliancePolicyUIAction" ma:index="20"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30c94a-8a4d-49d0-9c47-e6afb7f11a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c8cf1c0-73f6-4b47-a830-15ce2263149c"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MediaServiceLocation" ma:index="18" nillable="true" ma:displayName="Location" ma:hidden="true"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1c40ba-bd61-48c7-ac8f-9a4c1901299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25b2f3f-5d21-406f-b307-10bdeb9d4847}" ma:internalName="TaxCatchAll" ma:readOnly="false" ma:showField="CatchAllData" ma:web="931c40ba-bd61-48c7-ac8f-9a4c19012998">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190266-1F60-4AE4-A152-3731C7748AF1}">
  <ds:schemaRefs>
    <ds:schemaRef ds:uri="http://schemas.microsoft.com/sharepoint/v3/contenttype/forms"/>
  </ds:schemaRefs>
</ds:datastoreItem>
</file>

<file path=customXml/itemProps2.xml><?xml version="1.0" encoding="utf-8"?>
<ds:datastoreItem xmlns:ds="http://schemas.openxmlformats.org/officeDocument/2006/customXml" ds:itemID="{E1F0D678-A99D-43E0-BAE4-AFE7AAEC7042}">
  <ds:schemaRefs>
    <ds:schemaRef ds:uri="http://schemas.microsoft.com/office/2006/metadata/properties"/>
    <ds:schemaRef ds:uri="http://schemas.microsoft.com/office/infopath/2007/PartnerControls"/>
    <ds:schemaRef ds:uri="http://schemas.microsoft.com/sharepoint/v3"/>
    <ds:schemaRef ds:uri="f330c94a-8a4d-49d0-9c47-e6afb7f11af9"/>
    <ds:schemaRef ds:uri="931c40ba-bd61-48c7-ac8f-9a4c19012998"/>
  </ds:schemaRefs>
</ds:datastoreItem>
</file>

<file path=customXml/itemProps3.xml><?xml version="1.0" encoding="utf-8"?>
<ds:datastoreItem xmlns:ds="http://schemas.openxmlformats.org/officeDocument/2006/customXml" ds:itemID="{BCA27428-12CE-4FF7-907A-039A3F1999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330c94a-8a4d-49d0-9c47-e6afb7f11af9"/>
    <ds:schemaRef ds:uri="931c40ba-bd61-48c7-ac8f-9a4c190129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937</Words>
  <Characters>5346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Gemmell</dc:creator>
  <cp:lastModifiedBy>Bob Gemmell</cp:lastModifiedBy>
  <cp:revision>6</cp:revision>
  <cp:lastPrinted>2019-09-30T16:24:00Z</cp:lastPrinted>
  <dcterms:created xsi:type="dcterms:W3CDTF">2016-05-18T17:56:00Z</dcterms:created>
  <dcterms:modified xsi:type="dcterms:W3CDTF">2026-05-07T14:34:00Z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0x010100AE15981648163846A2910B4D2599C1D2</vt:lpwstr>
  </property>
  <property fmtid="{D5CDD505-2E9C-101B-9397-08002B2CF9AE}" pid="3" name="Order">
    <vt:r8>3400</vt:r8>
  </property>
  <property fmtid="{D5CDD505-2E9C-101B-9397-08002B2CF9AE}" pid="4" name="MediaServiceImageTags">
    <vt:lpwstr/>
  </property>
</Properties>
</file>